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4C50A" w14:textId="77777777" w:rsidR="00DA36E8" w:rsidRDefault="00DA36E8"/>
    <w:p w14:paraId="2A97C156"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1AE0DCA2" w14:textId="31CAEDDC" w:rsidR="00F24842" w:rsidRPr="00214857" w:rsidRDefault="008C469B" w:rsidP="00F24842">
      <w:r w:rsidRPr="00214857">
        <w:rPr>
          <w:b/>
        </w:rPr>
        <w:t>TO:</w:t>
      </w:r>
      <w:r w:rsidRPr="00214857">
        <w:rPr>
          <w:b/>
        </w:rPr>
        <w:tab/>
      </w:r>
      <w:r w:rsidRPr="00214857">
        <w:rPr>
          <w:b/>
        </w:rPr>
        <w:tab/>
      </w:r>
      <w:r w:rsidR="00214857" w:rsidRPr="00214857">
        <w:t>Merritt Lander</w:t>
      </w:r>
      <w:r w:rsidR="00F24842" w:rsidRPr="00214857">
        <w:t>, Attorney</w:t>
      </w:r>
    </w:p>
    <w:p w14:paraId="3F7CE4E7" w14:textId="77777777" w:rsidR="00F24842" w:rsidRPr="00214857" w:rsidRDefault="00F24842" w:rsidP="00F24842">
      <w:pPr>
        <w:ind w:left="1440"/>
      </w:pPr>
      <w:r w:rsidRPr="00214857">
        <w:t>Legal Division</w:t>
      </w:r>
    </w:p>
    <w:p w14:paraId="356658A5" w14:textId="77777777" w:rsidR="008C469B" w:rsidRPr="00214857" w:rsidRDefault="008C469B" w:rsidP="008C469B">
      <w:pPr>
        <w:tabs>
          <w:tab w:val="left" w:pos="1170"/>
        </w:tabs>
      </w:pPr>
      <w:r w:rsidRPr="00214857">
        <w:tab/>
      </w:r>
      <w:r w:rsidRPr="00214857">
        <w:tab/>
      </w:r>
    </w:p>
    <w:p w14:paraId="32638CE8" w14:textId="58AED9B4" w:rsidR="00F24842" w:rsidRPr="00214857" w:rsidRDefault="008C469B" w:rsidP="00F24842">
      <w:r w:rsidRPr="00214857">
        <w:rPr>
          <w:b/>
        </w:rPr>
        <w:t>FROM:</w:t>
      </w:r>
      <w:r w:rsidRPr="00214857">
        <w:rPr>
          <w:b/>
        </w:rPr>
        <w:tab/>
      </w:r>
      <w:r w:rsidR="00214857" w:rsidRPr="00214857">
        <w:t>Patricia Garcia, Senior Engineering Specialist</w:t>
      </w:r>
    </w:p>
    <w:p w14:paraId="30216764" w14:textId="77777777" w:rsidR="008C469B" w:rsidRPr="00214857" w:rsidRDefault="00F24842" w:rsidP="00F24842">
      <w:pPr>
        <w:ind w:left="1440"/>
      </w:pPr>
      <w:r w:rsidRPr="00214857">
        <w:t>Infrastructure Division</w:t>
      </w:r>
    </w:p>
    <w:p w14:paraId="0C882945" w14:textId="77777777" w:rsidR="00F24842" w:rsidRPr="00214857" w:rsidRDefault="00F24842" w:rsidP="00F24842">
      <w:pPr>
        <w:rPr>
          <w:b/>
        </w:rPr>
      </w:pPr>
    </w:p>
    <w:p w14:paraId="5EA3E98C" w14:textId="2121335F" w:rsidR="00F24842" w:rsidRPr="00214857" w:rsidRDefault="008C469B" w:rsidP="00F24842">
      <w:pPr>
        <w:rPr>
          <w:bCs/>
        </w:rPr>
      </w:pPr>
      <w:r w:rsidRPr="00214857">
        <w:rPr>
          <w:b/>
        </w:rPr>
        <w:t>DATE:</w:t>
      </w:r>
      <w:r w:rsidR="00214857" w:rsidRPr="00214857">
        <w:rPr>
          <w:b/>
        </w:rPr>
        <w:tab/>
      </w:r>
      <w:r w:rsidR="00214857" w:rsidRPr="00214857">
        <w:rPr>
          <w:bCs/>
        </w:rPr>
        <w:t xml:space="preserve">July </w:t>
      </w:r>
      <w:r w:rsidR="00D121B1">
        <w:rPr>
          <w:bCs/>
        </w:rPr>
        <w:t>21</w:t>
      </w:r>
      <w:r w:rsidR="00214857" w:rsidRPr="00214857">
        <w:rPr>
          <w:bCs/>
        </w:rPr>
        <w:t xml:space="preserve">, 2021 </w:t>
      </w:r>
    </w:p>
    <w:p w14:paraId="51438383" w14:textId="77777777" w:rsidR="0028111B" w:rsidRPr="00CD04AD" w:rsidRDefault="0028111B" w:rsidP="008C469B">
      <w:pPr>
        <w:tabs>
          <w:tab w:val="left" w:pos="1170"/>
        </w:tabs>
        <w:spacing w:before="240"/>
      </w:pPr>
    </w:p>
    <w:p w14:paraId="261928C2" w14:textId="069514EE" w:rsidR="008C469B" w:rsidRPr="00CD04AD" w:rsidRDefault="008C469B" w:rsidP="00F24842">
      <w:pPr>
        <w:ind w:left="1440" w:hanging="1440"/>
        <w:rPr>
          <w:b/>
          <w:i/>
          <w:szCs w:val="24"/>
        </w:rPr>
      </w:pPr>
      <w:r w:rsidRPr="00CD04AD">
        <w:rPr>
          <w:b/>
        </w:rPr>
        <w:t>RE:</w:t>
      </w:r>
      <w:r w:rsidRPr="00CD04AD">
        <w:rPr>
          <w:b/>
        </w:rPr>
        <w:tab/>
      </w:r>
      <w:r w:rsidR="00F24842" w:rsidRPr="00CD04AD">
        <w:rPr>
          <w:bCs/>
        </w:rPr>
        <w:t xml:space="preserve">Docket No. </w:t>
      </w:r>
      <w:r w:rsidR="00214857" w:rsidRPr="00CD04AD">
        <w:rPr>
          <w:bCs/>
        </w:rPr>
        <w:t>48350</w:t>
      </w:r>
      <w:r w:rsidR="00F24842" w:rsidRPr="00CD04AD">
        <w:t xml:space="preserve"> – </w:t>
      </w:r>
      <w:r w:rsidR="00F24842" w:rsidRPr="00CD04AD">
        <w:rPr>
          <w:i/>
        </w:rPr>
        <w:t>Application of</w:t>
      </w:r>
      <w:r w:rsidR="00F24842" w:rsidRPr="00CD04AD">
        <w:rPr>
          <w:i/>
          <w:iCs/>
        </w:rPr>
        <w:t xml:space="preserve"> </w:t>
      </w:r>
      <w:r w:rsidR="00214857" w:rsidRPr="00CD04AD">
        <w:rPr>
          <w:i/>
          <w:iCs/>
        </w:rPr>
        <w:t>the City of Dayton</w:t>
      </w:r>
      <w:r w:rsidR="00F24842" w:rsidRPr="00CD04AD">
        <w:rPr>
          <w:i/>
          <w:iCs/>
        </w:rPr>
        <w:t xml:space="preserve"> </w:t>
      </w:r>
      <w:r w:rsidR="00CD04AD" w:rsidRPr="00CD04AD">
        <w:rPr>
          <w:i/>
          <w:iCs/>
        </w:rPr>
        <w:t>for</w:t>
      </w:r>
      <w:r w:rsidR="00F24842" w:rsidRPr="00CD04AD">
        <w:rPr>
          <w:i/>
          <w:iCs/>
        </w:rPr>
        <w:t xml:space="preserve"> </w:t>
      </w:r>
      <w:r w:rsidR="00F24842" w:rsidRPr="00CD04AD">
        <w:rPr>
          <w:i/>
        </w:rPr>
        <w:t xml:space="preserve">Certificates of Convenience and Necessity in </w:t>
      </w:r>
      <w:r w:rsidR="00CD04AD" w:rsidRPr="00CD04AD">
        <w:rPr>
          <w:i/>
          <w:iCs/>
        </w:rPr>
        <w:t>Harris</w:t>
      </w:r>
      <w:r w:rsidR="00F24842" w:rsidRPr="00CD04AD">
        <w:rPr>
          <w:i/>
        </w:rPr>
        <w:t xml:space="preserve"> Count</w:t>
      </w:r>
      <w:r w:rsidR="0083365B">
        <w:rPr>
          <w:i/>
        </w:rPr>
        <w:t>y</w:t>
      </w:r>
      <w:r w:rsidR="00F24842" w:rsidRPr="00CD04AD">
        <w:rPr>
          <w:i/>
        </w:rPr>
        <w:t xml:space="preserve"> </w:t>
      </w:r>
    </w:p>
    <w:p w14:paraId="2E3D7118" w14:textId="77777777" w:rsidR="008C469B" w:rsidRPr="00CD04AD" w:rsidRDefault="0028111B" w:rsidP="008C469B">
      <w:pPr>
        <w:tabs>
          <w:tab w:val="left" w:pos="1170"/>
        </w:tabs>
        <w:ind w:left="1170" w:right="-450" w:hanging="1170"/>
      </w:pPr>
      <w:r w:rsidRPr="00CD04AD">
        <w:rPr>
          <w:noProof/>
        </w:rPr>
        <mc:AlternateContent>
          <mc:Choice Requires="wps">
            <w:drawing>
              <wp:anchor distT="4294967289" distB="4294967289" distL="114300" distR="114300" simplePos="0" relativeHeight="251658240" behindDoc="0" locked="0" layoutInCell="1" allowOverlap="1" wp14:anchorId="6332290E" wp14:editId="165DE9C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E0F58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CD04AD">
        <w:tab/>
      </w:r>
    </w:p>
    <w:p w14:paraId="06287EAA" w14:textId="77777777" w:rsidR="00D6426D" w:rsidRDefault="00D6426D" w:rsidP="00D6426D">
      <w:pPr>
        <w:rPr>
          <w:strike/>
        </w:rPr>
      </w:pPr>
    </w:p>
    <w:p w14:paraId="5A8FE42C"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5D315076" w14:textId="0E50A767" w:rsidR="00F24842" w:rsidRPr="007A4538" w:rsidRDefault="007A4538" w:rsidP="00F24842">
      <w:r w:rsidRPr="007A4538">
        <w:t>The City of Dayton</w:t>
      </w:r>
      <w:r w:rsidR="00F24842" w:rsidRPr="007A4538">
        <w:t xml:space="preserve"> (</w:t>
      </w:r>
      <w:r w:rsidRPr="007A4538">
        <w:t>Dayton</w:t>
      </w:r>
      <w:r w:rsidR="00F24842" w:rsidRPr="007A4538">
        <w:t>)</w:t>
      </w:r>
      <w:r w:rsidR="00F24842" w:rsidRPr="007A4538">
        <w:rPr>
          <w:i/>
        </w:rPr>
        <w:t xml:space="preserve"> </w:t>
      </w:r>
      <w:r w:rsidR="00F24842" w:rsidRPr="007A4538">
        <w:t>filed with the Public Utility Commission of Texas (</w:t>
      </w:r>
      <w:r w:rsidR="00F24842" w:rsidRPr="007A4538">
        <w:rPr>
          <w:bCs/>
        </w:rPr>
        <w:t xml:space="preserve">Commission) an application to </w:t>
      </w:r>
      <w:r w:rsidR="00921694" w:rsidRPr="007A4538">
        <w:rPr>
          <w:bCs/>
        </w:rPr>
        <w:t xml:space="preserve">obtain </w:t>
      </w:r>
      <w:r w:rsidR="00F24842" w:rsidRPr="007A4538">
        <w:t xml:space="preserve">water </w:t>
      </w:r>
      <w:r w:rsidR="000F4A76" w:rsidRPr="007A4538">
        <w:t xml:space="preserve">and sewer </w:t>
      </w:r>
      <w:r w:rsidR="00F24842" w:rsidRPr="007A4538">
        <w:t>certificate</w:t>
      </w:r>
      <w:r w:rsidR="00212F8B">
        <w:t>s</w:t>
      </w:r>
      <w:r w:rsidR="00F24842" w:rsidRPr="007A4538">
        <w:t xml:space="preserve"> of convenience and necessity (CCN) in </w:t>
      </w:r>
      <w:r w:rsidRPr="007A4538">
        <w:t>Liberty and Harris</w:t>
      </w:r>
      <w:r w:rsidR="00F24842" w:rsidRPr="007A4538">
        <w:t xml:space="preserve"> Count</w:t>
      </w:r>
      <w:r w:rsidRPr="007A4538">
        <w:t>ies</w:t>
      </w:r>
      <w:r w:rsidR="00F24842" w:rsidRPr="007A4538">
        <w:t xml:space="preserve">, Texas </w:t>
      </w:r>
      <w:r w:rsidR="006153C5" w:rsidRPr="007A4538">
        <w:t>under</w:t>
      </w:r>
      <w:r w:rsidR="00F24842" w:rsidRPr="007A4538">
        <w:t xml:space="preserve"> Texas Water Code (TWC) §§</w:t>
      </w:r>
      <w:r w:rsidR="00422E3C" w:rsidRPr="007A4538">
        <w:t> </w:t>
      </w:r>
      <w:r w:rsidR="00F24842" w:rsidRPr="007A4538">
        <w:t>13.242 to 13.250 and 16 Texas Administrative Code (TAC) §§</w:t>
      </w:r>
      <w:r w:rsidR="00422E3C" w:rsidRPr="007A4538">
        <w:t> </w:t>
      </w:r>
      <w:r w:rsidR="00F24842" w:rsidRPr="007A4538">
        <w:t xml:space="preserve">24.225 to 24.237.   </w:t>
      </w:r>
    </w:p>
    <w:p w14:paraId="4A7A37D8" w14:textId="51137DD7" w:rsidR="000F4A76" w:rsidRPr="00614266" w:rsidRDefault="000F4A76" w:rsidP="000F4A76">
      <w:pPr>
        <w:spacing w:before="240"/>
        <w:rPr>
          <w:bCs/>
        </w:rPr>
      </w:pPr>
      <w:r>
        <w:t>Dayton’s application requested a CCN amendment of</w:t>
      </w:r>
      <w:r w:rsidRPr="00614266">
        <w:t xml:space="preserve"> </w:t>
      </w:r>
      <w:r w:rsidRPr="00614266">
        <w:rPr>
          <w:bCs/>
        </w:rPr>
        <w:t xml:space="preserve">approximately </w:t>
      </w:r>
      <w:r w:rsidR="00AF785B">
        <w:t>80,045</w:t>
      </w:r>
      <w:r w:rsidRPr="00614266">
        <w:t xml:space="preserve"> </w:t>
      </w:r>
      <w:r w:rsidRPr="00614266">
        <w:rPr>
          <w:bCs/>
        </w:rPr>
        <w:t xml:space="preserve">acres and </w:t>
      </w:r>
      <w:r w:rsidR="00AF785B">
        <w:rPr>
          <w:bCs/>
        </w:rPr>
        <w:t>1</w:t>
      </w:r>
      <w:r w:rsidR="00212F8B">
        <w:rPr>
          <w:bCs/>
        </w:rPr>
        <w:t>,</w:t>
      </w:r>
      <w:r w:rsidR="00AF785B">
        <w:rPr>
          <w:bCs/>
        </w:rPr>
        <w:t>080</w:t>
      </w:r>
      <w:r w:rsidRPr="00614266">
        <w:rPr>
          <w:bCs/>
        </w:rPr>
        <w:t xml:space="preserve"> </w:t>
      </w:r>
      <w:r w:rsidR="00AF785B">
        <w:rPr>
          <w:bCs/>
        </w:rPr>
        <w:t>connections receiving water and sewer service</w:t>
      </w:r>
      <w:r w:rsidRPr="00614266">
        <w:rPr>
          <w:bCs/>
        </w:rPr>
        <w:t xml:space="preserve">. </w:t>
      </w:r>
      <w:r>
        <w:rPr>
          <w:bCs/>
        </w:rPr>
        <w:t xml:space="preserve"> </w:t>
      </w:r>
      <w:r>
        <w:t>After a reduction to the requested areas due to overlaps and Staff requests</w:t>
      </w:r>
      <w:r w:rsidR="004E1770">
        <w:t>,</w:t>
      </w:r>
      <w:r>
        <w:t xml:space="preserve"> the total acreage being requested is approximately </w:t>
      </w:r>
      <w:r w:rsidR="00036CC1">
        <w:t>14,885.5</w:t>
      </w:r>
      <w:r>
        <w:t xml:space="preserve"> acres with </w:t>
      </w:r>
      <w:r w:rsidR="00AF785B">
        <w:t>1,080</w:t>
      </w:r>
      <w:r>
        <w:t xml:space="preserve"> </w:t>
      </w:r>
      <w:r w:rsidR="00AF785B">
        <w:rPr>
          <w:bCs/>
        </w:rPr>
        <w:t>connections receiving water and sewer service</w:t>
      </w:r>
      <w:r>
        <w:t xml:space="preserve">.  </w:t>
      </w:r>
      <w:r w:rsidR="003D12F5" w:rsidRPr="003D12F5">
        <w:t>The</w:t>
      </w:r>
      <w:r w:rsidRPr="003D12F5">
        <w:t xml:space="preserve"> </w:t>
      </w:r>
      <w:r w:rsidR="003D12F5" w:rsidRPr="003D12F5">
        <w:t>revised requested area</w:t>
      </w:r>
      <w:r w:rsidR="00561478">
        <w:t>s</w:t>
      </w:r>
      <w:r w:rsidR="003D12F5" w:rsidRPr="003D12F5">
        <w:t xml:space="preserve"> </w:t>
      </w:r>
      <w:r w:rsidR="00561478">
        <w:t>are</w:t>
      </w:r>
      <w:r w:rsidR="003D12F5" w:rsidRPr="003D12F5">
        <w:t xml:space="preserve"> located completely within Dayton</w:t>
      </w:r>
      <w:r w:rsidR="004E1770">
        <w:t>’</w:t>
      </w:r>
      <w:r w:rsidR="003D12F5" w:rsidRPr="003D12F5">
        <w:t>s corporate boundaries</w:t>
      </w:r>
      <w:r w:rsidR="00B01144">
        <w:t xml:space="preserve"> in </w:t>
      </w:r>
      <w:r w:rsidR="00192761">
        <w:t>Liberty</w:t>
      </w:r>
      <w:r w:rsidR="00B01144">
        <w:t xml:space="preserve"> County</w:t>
      </w:r>
      <w:r w:rsidR="003D12F5">
        <w:t>.</w:t>
      </w:r>
      <w:r w:rsidR="00B01144">
        <w:t xml:space="preserve">  The revised area</w:t>
      </w:r>
      <w:r w:rsidR="00561478">
        <w:t>s</w:t>
      </w:r>
      <w:r w:rsidR="00B01144">
        <w:t xml:space="preserve"> do not </w:t>
      </w:r>
      <w:r w:rsidR="00561478">
        <w:t>extend</w:t>
      </w:r>
      <w:r w:rsidR="00B01144">
        <w:t xml:space="preserve"> into </w:t>
      </w:r>
      <w:r w:rsidR="00192761">
        <w:t>Harris</w:t>
      </w:r>
      <w:r w:rsidR="00B01144">
        <w:t xml:space="preserve"> County.</w:t>
      </w:r>
    </w:p>
    <w:p w14:paraId="6BEDED83" w14:textId="4466FFB7" w:rsidR="00E07403" w:rsidRDefault="003D12F5" w:rsidP="003D12F5">
      <w:pPr>
        <w:spacing w:before="240"/>
      </w:pPr>
      <w:bookmarkStart w:id="0" w:name="_Hlk63326489"/>
      <w:r>
        <w:rPr>
          <w:szCs w:val="24"/>
        </w:rPr>
        <w:t>The application proposes</w:t>
      </w:r>
      <w:r>
        <w:t xml:space="preserve"> t</w:t>
      </w:r>
      <w:r w:rsidR="00212F8B">
        <w:t>o approve water and sewer service areas</w:t>
      </w:r>
      <w:r>
        <w:t xml:space="preserve"> of approximately 1</w:t>
      </w:r>
      <w:r w:rsidR="003244DF">
        <w:t>4,885.5</w:t>
      </w:r>
      <w:r w:rsidRPr="00922704">
        <w:t xml:space="preserve"> acres</w:t>
      </w:r>
      <w:r>
        <w:t xml:space="preserve"> </w:t>
      </w:r>
      <w:r w:rsidR="00212F8B">
        <w:t xml:space="preserve">and </w:t>
      </w:r>
      <w:r w:rsidRPr="00922704">
        <w:t xml:space="preserve">to </w:t>
      </w:r>
      <w:r w:rsidR="00212F8B">
        <w:t>grant</w:t>
      </w:r>
      <w:r w:rsidR="007359E8">
        <w:t xml:space="preserve"> </w:t>
      </w:r>
      <w:r w:rsidRPr="00922704">
        <w:t>CCN No</w:t>
      </w:r>
      <w:r>
        <w:t>s</w:t>
      </w:r>
      <w:r w:rsidRPr="00922704">
        <w:t xml:space="preserve">. </w:t>
      </w:r>
      <w:r w:rsidRPr="00922704">
        <w:rPr>
          <w:bCs/>
        </w:rPr>
        <w:t>132</w:t>
      </w:r>
      <w:r>
        <w:rPr>
          <w:bCs/>
        </w:rPr>
        <w:t>97</w:t>
      </w:r>
      <w:r w:rsidRPr="00922704">
        <w:rPr>
          <w:bCs/>
        </w:rPr>
        <w:t xml:space="preserve"> and 21</w:t>
      </w:r>
      <w:r>
        <w:rPr>
          <w:bCs/>
        </w:rPr>
        <w:t>124</w:t>
      </w:r>
      <w:r w:rsidR="007359E8">
        <w:rPr>
          <w:bCs/>
        </w:rPr>
        <w:t xml:space="preserve"> to Dayton if </w:t>
      </w:r>
      <w:r w:rsidR="00212F8B">
        <w:rPr>
          <w:bCs/>
        </w:rPr>
        <w:t xml:space="preserve">this docket is </w:t>
      </w:r>
      <w:r w:rsidR="007359E8">
        <w:rPr>
          <w:bCs/>
        </w:rPr>
        <w:t>approved</w:t>
      </w:r>
      <w:r w:rsidR="00E07403">
        <w:t>.</w:t>
      </w:r>
    </w:p>
    <w:bookmarkEnd w:id="0"/>
    <w:p w14:paraId="21BDAB5C" w14:textId="77777777" w:rsidR="00F24842" w:rsidRPr="004048C0" w:rsidRDefault="00F24842" w:rsidP="00F24842">
      <w:pPr>
        <w:rPr>
          <w:color w:val="222222"/>
          <w:shd w:val="clear" w:color="auto" w:fill="FFFFFF"/>
        </w:rPr>
      </w:pPr>
    </w:p>
    <w:p w14:paraId="0463AA23" w14:textId="77777777" w:rsidR="00F24842" w:rsidRPr="00D6426D" w:rsidRDefault="00D6426D" w:rsidP="00D6426D">
      <w:pPr>
        <w:pStyle w:val="ListParagraph"/>
        <w:numPr>
          <w:ilvl w:val="0"/>
          <w:numId w:val="2"/>
        </w:numPr>
        <w:ind w:left="360" w:hanging="360"/>
        <w:rPr>
          <w:b/>
          <w:u w:val="single"/>
        </w:rPr>
      </w:pPr>
      <w:r>
        <w:rPr>
          <w:b/>
          <w:u w:val="single"/>
        </w:rPr>
        <w:t>Notice</w:t>
      </w:r>
    </w:p>
    <w:p w14:paraId="7E82BFA7" w14:textId="681CEE0D" w:rsidR="00D6426D" w:rsidRPr="004048C0" w:rsidRDefault="00D6426D" w:rsidP="00D6426D">
      <w:r w:rsidRPr="00C366FF">
        <w:t>The</w:t>
      </w:r>
      <w:r w:rsidRPr="004048C0">
        <w:t xml:space="preserve"> </w:t>
      </w:r>
      <w:r>
        <w:t>deadline to intervene was</w:t>
      </w:r>
      <w:r w:rsidRPr="004048C0">
        <w:t xml:space="preserve"> </w:t>
      </w:r>
      <w:r w:rsidR="00B01144" w:rsidRPr="00B01144">
        <w:t>August 20, 2018</w:t>
      </w:r>
      <w:r w:rsidR="00B01144">
        <w:t>.  Dayton received thirty-three landowner opt-out requests during the</w:t>
      </w:r>
      <w:r w:rsidR="004F180E">
        <w:t xml:space="preserve"> intervention</w:t>
      </w:r>
      <w:r w:rsidR="00B01144">
        <w:t xml:space="preserve"> period.</w:t>
      </w:r>
      <w:r w:rsidR="004F180E">
        <w:t xml:space="preserve">  On April 5,</w:t>
      </w:r>
      <w:r w:rsidR="0000193B">
        <w:t xml:space="preserve"> </w:t>
      </w:r>
      <w:r w:rsidR="004F180E">
        <w:t>2021, Dayton filed revised mapping and digital data to accurately remove parcels associated with landowner opt-out requests</w:t>
      </w:r>
      <w:r w:rsidR="00212F8B">
        <w:t xml:space="preserve"> and</w:t>
      </w:r>
      <w:r w:rsidR="004F180E">
        <w:t xml:space="preserve"> remove gaps </w:t>
      </w:r>
      <w:r w:rsidR="0000193B">
        <w:t xml:space="preserve">between </w:t>
      </w:r>
      <w:r w:rsidR="004F180E">
        <w:t>and overlaps with existing CCNs</w:t>
      </w:r>
      <w:r w:rsidR="00212F8B">
        <w:t>.</w:t>
      </w:r>
      <w:r w:rsidR="004F180E">
        <w:t xml:space="preserve"> </w:t>
      </w:r>
      <w:r w:rsidR="00212F8B">
        <w:t xml:space="preserve">Dayton also </w:t>
      </w:r>
      <w:r w:rsidR="004F180E">
        <w:t>provide</w:t>
      </w:r>
      <w:r w:rsidR="004B4257">
        <w:t>d</w:t>
      </w:r>
      <w:r w:rsidR="004F180E">
        <w:t xml:space="preserve"> documentation to explain discrepancies between the acreage included in the landowner opt-out requests and the acreage data that Dayton obtained from various county appraisal districts.      </w:t>
      </w:r>
      <w:r w:rsidR="00B01144">
        <w:t xml:space="preserve"> </w:t>
      </w:r>
    </w:p>
    <w:p w14:paraId="59833E5F" w14:textId="38E54F00" w:rsidR="004B4257" w:rsidRPr="004B4257" w:rsidRDefault="004B4257">
      <w:pPr>
        <w:jc w:val="left"/>
        <w:rPr>
          <w:rFonts w:eastAsiaTheme="minorHAnsi" w:cstheme="minorBidi"/>
          <w:b/>
          <w:szCs w:val="24"/>
        </w:rPr>
      </w:pPr>
      <w:bookmarkStart w:id="1" w:name="_Hlk22797463"/>
      <w:bookmarkStart w:id="2" w:name="_Hlk22816556"/>
    </w:p>
    <w:p w14:paraId="77207DB1" w14:textId="6B5FE93A" w:rsidR="00D6426D" w:rsidRPr="00D6426D" w:rsidRDefault="00D6426D" w:rsidP="009D2E3B">
      <w:pPr>
        <w:pStyle w:val="ListParagraph"/>
        <w:keepNext/>
        <w:numPr>
          <w:ilvl w:val="0"/>
          <w:numId w:val="2"/>
        </w:numPr>
        <w:ind w:left="360" w:hanging="360"/>
        <w:rPr>
          <w:b/>
          <w:u w:val="single"/>
        </w:rPr>
      </w:pPr>
      <w:r>
        <w:rPr>
          <w:b/>
          <w:u w:val="single"/>
        </w:rPr>
        <w:lastRenderedPageBreak/>
        <w:t>Factors Considered</w:t>
      </w:r>
    </w:p>
    <w:p w14:paraId="3482D787" w14:textId="50148A84" w:rsidR="00F24842" w:rsidRDefault="00212F8B"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the Commission is</w:t>
      </w:r>
      <w:r w:rsidR="00F24842" w:rsidRPr="00712593">
        <w:rPr>
          <w:rFonts w:cs="Times New Roman"/>
        </w:rPr>
        <w:t xml:space="preserve"> require</w:t>
      </w:r>
      <w:r>
        <w:rPr>
          <w:rFonts w:cs="Times New Roman"/>
        </w:rPr>
        <w:t>d</w:t>
      </w:r>
      <w:r w:rsidR="00F24842" w:rsidRPr="00712593">
        <w:rPr>
          <w:rFonts w:cs="Times New Roman"/>
        </w:rPr>
        <w:t xml:space="preserve"> to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1"/>
      <w:r w:rsidR="000E7D07">
        <w:rPr>
          <w:rFonts w:cs="Times New Roman"/>
        </w:rPr>
        <w:t>.</w:t>
      </w:r>
    </w:p>
    <w:p w14:paraId="1A9322FF" w14:textId="77777777" w:rsidR="000E7D07" w:rsidRDefault="000E7D07" w:rsidP="00F24842">
      <w:pPr>
        <w:pStyle w:val="BodyText"/>
        <w:spacing w:after="0"/>
        <w:jc w:val="both"/>
        <w:rPr>
          <w:rFonts w:cs="Times New Roman"/>
          <w:b/>
          <w:i/>
        </w:rPr>
      </w:pPr>
    </w:p>
    <w:bookmarkEnd w:id="2"/>
    <w:p w14:paraId="19B25905"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6A0DDA1F" w14:textId="26ABB6CA" w:rsidR="00A0726E" w:rsidRDefault="007A4538" w:rsidP="00A0726E">
      <w:pPr>
        <w:ind w:left="360"/>
      </w:pPr>
      <w:r w:rsidRPr="004B4257">
        <w:t>Dayton</w:t>
      </w:r>
      <w:r w:rsidR="00F24842" w:rsidRPr="004B4257">
        <w:rPr>
          <w:i/>
        </w:rPr>
        <w:t xml:space="preserve"> </w:t>
      </w:r>
      <w:r w:rsidR="00F24842" w:rsidRPr="004B4257">
        <w:t xml:space="preserve">has a Texas Commission on Environmental Quality (TCEQ) approved </w:t>
      </w:r>
      <w:bookmarkStart w:id="3" w:name="_Hlk76646192"/>
      <w:r w:rsidR="00BF3F27" w:rsidRPr="004B4257">
        <w:t>public water systems (PWS)</w:t>
      </w:r>
      <w:r w:rsidR="004B4257" w:rsidRPr="004B4257">
        <w:t xml:space="preserve"> </w:t>
      </w:r>
      <w:bookmarkEnd w:id="3"/>
      <w:r w:rsidR="00851FB7" w:rsidRPr="004B4257">
        <w:t xml:space="preserve">registered as </w:t>
      </w:r>
      <w:r w:rsidR="004B4257" w:rsidRPr="004B4257">
        <w:t>City of Dayton</w:t>
      </w:r>
      <w:r w:rsidR="00BF3F27" w:rsidRPr="004B4257">
        <w:t>, PWS ID No.</w:t>
      </w:r>
      <w:r w:rsidR="00851FB7" w:rsidRPr="004B4257">
        <w:t xml:space="preserve"> </w:t>
      </w:r>
      <w:r w:rsidR="004B4257" w:rsidRPr="004B4257">
        <w:t>1460002 and wastewater treatment plant (WWTP) registered as City of Dayton, Wastewater Discharge Permit No. WQ 10564-004.</w:t>
      </w:r>
      <w:r w:rsidR="00F24842" w:rsidRPr="004B4257">
        <w:t xml:space="preserve">  </w:t>
      </w:r>
      <w:r w:rsidRPr="004B4257">
        <w:t>Dayton</w:t>
      </w:r>
      <w:r w:rsidR="00F24842" w:rsidRPr="004B4257">
        <w:rPr>
          <w:i/>
        </w:rPr>
        <w:t xml:space="preserve"> </w:t>
      </w:r>
      <w:r w:rsidR="00F24842" w:rsidRPr="004B4257">
        <w:t xml:space="preserve">does not have any violations listed in the TCEQ database.  No additional construction is necessary for </w:t>
      </w:r>
      <w:r w:rsidRPr="004B4257">
        <w:t>Dayton</w:t>
      </w:r>
      <w:r w:rsidR="00F24842" w:rsidRPr="004B4257">
        <w:rPr>
          <w:i/>
        </w:rPr>
        <w:t xml:space="preserve"> </w:t>
      </w:r>
      <w:r w:rsidR="00F24842" w:rsidRPr="004B4257">
        <w:t>to serve the requested area.</w:t>
      </w:r>
      <w:r w:rsidR="00A0726E" w:rsidRPr="004B4257">
        <w:t xml:space="preserve"> </w:t>
      </w:r>
      <w:r w:rsidR="00F24842" w:rsidRPr="004B4257">
        <w:t xml:space="preserve"> </w:t>
      </w:r>
      <w:r w:rsidR="004B4257">
        <w:t>Since Dayton is a new utility</w:t>
      </w:r>
      <w:r w:rsidR="00BB4350">
        <w:t>,</w:t>
      </w:r>
      <w:r w:rsidR="00EF417C">
        <w:t xml:space="preserve"> there</w:t>
      </w:r>
      <w:r w:rsidR="004B4257">
        <w:t xml:space="preserve"> are no complaints on file at the Commission</w:t>
      </w:r>
      <w:r w:rsidR="00A0726E">
        <w:t xml:space="preserve">.  </w:t>
      </w:r>
    </w:p>
    <w:p w14:paraId="57B04D53" w14:textId="77777777" w:rsidR="00F24842" w:rsidRDefault="00F24842" w:rsidP="00F24842">
      <w:pPr>
        <w:jc w:val="left"/>
      </w:pPr>
    </w:p>
    <w:p w14:paraId="21933AC0"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2841AA2C" w14:textId="249021F3" w:rsidR="00F24842" w:rsidRDefault="00F24842" w:rsidP="00D6426D">
      <w:pPr>
        <w:pStyle w:val="NoSpacing"/>
        <w:ind w:left="360"/>
        <w:jc w:val="both"/>
        <w:rPr>
          <w:rFonts w:cs="Times New Roman"/>
        </w:rPr>
      </w:pPr>
      <w:r>
        <w:rPr>
          <w:rFonts w:cs="Times New Roman"/>
        </w:rPr>
        <w:t xml:space="preserve">There is a need for service as there are </w:t>
      </w:r>
      <w:r w:rsidR="004B4257">
        <w:t>1,080</w:t>
      </w:r>
      <w:r>
        <w:rPr>
          <w:rFonts w:cs="Times New Roman"/>
        </w:rPr>
        <w:t xml:space="preserve"> existing </w:t>
      </w:r>
      <w:r w:rsidR="004B4257">
        <w:rPr>
          <w:rFonts w:cs="Times New Roman"/>
        </w:rPr>
        <w:t xml:space="preserve">water and sewer </w:t>
      </w:r>
      <w:r>
        <w:rPr>
          <w:rFonts w:cs="Times New Roman"/>
        </w:rPr>
        <w:t>customer</w:t>
      </w:r>
      <w:r w:rsidR="004B4257">
        <w:rPr>
          <w:rFonts w:cs="Times New Roman"/>
        </w:rPr>
        <w:t xml:space="preserve"> connections</w:t>
      </w:r>
      <w:r w:rsidR="00561478">
        <w:rPr>
          <w:rFonts w:cs="Times New Roman"/>
        </w:rPr>
        <w:t xml:space="preserve"> and approximately 116 future customers in 3 subdivisions that are b</w:t>
      </w:r>
      <w:r w:rsidR="0087339A">
        <w:rPr>
          <w:rFonts w:cs="Times New Roman"/>
        </w:rPr>
        <w:t>eing built</w:t>
      </w:r>
      <w:r w:rsidR="00561478">
        <w:rPr>
          <w:rFonts w:cs="Times New Roman"/>
        </w:rPr>
        <w:t xml:space="preserve"> in the requested areas.</w:t>
      </w:r>
    </w:p>
    <w:p w14:paraId="7A2A2C54" w14:textId="77777777" w:rsidR="00F24842" w:rsidRDefault="00F24842" w:rsidP="00F24842">
      <w:pPr>
        <w:pStyle w:val="NoSpacing"/>
        <w:contextualSpacing/>
        <w:jc w:val="both"/>
        <w:rPr>
          <w:rFonts w:cs="Times New Roman"/>
          <w:b/>
          <w:i/>
          <w:iCs/>
        </w:rPr>
      </w:pPr>
    </w:p>
    <w:p w14:paraId="3EF38442"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1F25A7A1" w14:textId="18649955" w:rsidR="00921694" w:rsidRPr="0067428E" w:rsidRDefault="007A4538" w:rsidP="00D6426D">
      <w:pPr>
        <w:pStyle w:val="CommentText"/>
        <w:tabs>
          <w:tab w:val="clear" w:pos="720"/>
          <w:tab w:val="left" w:pos="360"/>
        </w:tabs>
        <w:ind w:left="360"/>
        <w:jc w:val="both"/>
        <w:rPr>
          <w:rFonts w:ascii="Times New Roman" w:hAnsi="Times New Roman" w:cs="Times New Roman"/>
          <w:sz w:val="24"/>
          <w:szCs w:val="24"/>
        </w:rPr>
      </w:pPr>
      <w:r w:rsidRPr="0067428E">
        <w:rPr>
          <w:rFonts w:ascii="Times New Roman" w:hAnsi="Times New Roman" w:cs="Times New Roman"/>
          <w:sz w:val="24"/>
          <w:szCs w:val="24"/>
        </w:rPr>
        <w:t>Dayton</w:t>
      </w:r>
      <w:r w:rsidR="00921694" w:rsidRPr="0067428E">
        <w:rPr>
          <w:i/>
        </w:rPr>
        <w:t xml:space="preserve"> </w:t>
      </w:r>
      <w:r w:rsidR="00921694" w:rsidRPr="0067428E">
        <w:rPr>
          <w:rFonts w:ascii="Times New Roman" w:hAnsi="Times New Roman" w:cs="Times New Roman"/>
          <w:sz w:val="24"/>
          <w:szCs w:val="24"/>
        </w:rPr>
        <w:t>will be the certificated entity for the requested area</w:t>
      </w:r>
      <w:r w:rsidR="00334D9C" w:rsidRPr="0067428E">
        <w:rPr>
          <w:rFonts w:ascii="Times New Roman" w:hAnsi="Times New Roman" w:cs="Times New Roman"/>
          <w:sz w:val="24"/>
          <w:szCs w:val="24"/>
        </w:rPr>
        <w:t xml:space="preserve"> </w:t>
      </w:r>
      <w:r w:rsidR="00921694" w:rsidRPr="0067428E">
        <w:rPr>
          <w:rFonts w:ascii="Times New Roman" w:hAnsi="Times New Roman" w:cs="Times New Roman"/>
          <w:sz w:val="24"/>
          <w:szCs w:val="24"/>
        </w:rPr>
        <w:t xml:space="preserve">and </w:t>
      </w:r>
      <w:r w:rsidR="00334D9C" w:rsidRPr="0067428E">
        <w:rPr>
          <w:rFonts w:ascii="Times New Roman" w:hAnsi="Times New Roman" w:cs="Times New Roman"/>
          <w:sz w:val="24"/>
          <w:szCs w:val="24"/>
        </w:rPr>
        <w:t xml:space="preserve">will </w:t>
      </w:r>
      <w:r w:rsidR="00921694" w:rsidRPr="0067428E">
        <w:rPr>
          <w:rFonts w:ascii="Times New Roman" w:hAnsi="Times New Roman" w:cs="Times New Roman"/>
          <w:sz w:val="24"/>
          <w:szCs w:val="24"/>
        </w:rPr>
        <w:t xml:space="preserve">be required to provide adequate and continuous service to the requested area. </w:t>
      </w:r>
    </w:p>
    <w:p w14:paraId="029C8231" w14:textId="77777777" w:rsidR="00921694" w:rsidRPr="0067428E" w:rsidRDefault="00921694" w:rsidP="00921694">
      <w:pPr>
        <w:pStyle w:val="CommentText"/>
        <w:tabs>
          <w:tab w:val="clear" w:pos="720"/>
          <w:tab w:val="left" w:pos="360"/>
        </w:tabs>
        <w:ind w:left="360"/>
        <w:jc w:val="both"/>
        <w:rPr>
          <w:rFonts w:ascii="Times New Roman" w:hAnsi="Times New Roman" w:cs="Times New Roman"/>
          <w:sz w:val="24"/>
          <w:szCs w:val="24"/>
        </w:rPr>
      </w:pPr>
    </w:p>
    <w:p w14:paraId="493B35D7" w14:textId="01F47320" w:rsidR="00921694" w:rsidRPr="009D2E3B" w:rsidRDefault="00921694" w:rsidP="00D6426D">
      <w:pPr>
        <w:pStyle w:val="CommentText"/>
        <w:tabs>
          <w:tab w:val="clear" w:pos="720"/>
          <w:tab w:val="left" w:pos="360"/>
        </w:tabs>
        <w:ind w:left="360"/>
        <w:jc w:val="both"/>
        <w:rPr>
          <w:rFonts w:ascii="Times New Roman" w:hAnsi="Times New Roman" w:cs="Times New Roman"/>
          <w:sz w:val="24"/>
          <w:szCs w:val="24"/>
        </w:rPr>
      </w:pPr>
      <w:r w:rsidRPr="0067428E">
        <w:rPr>
          <w:rFonts w:ascii="Times New Roman" w:hAnsi="Times New Roman" w:cs="Times New Roman"/>
          <w:sz w:val="24"/>
          <w:szCs w:val="24"/>
        </w:rPr>
        <w:t xml:space="preserve">The landowners in the area will have a water and sewer provider available when they need to request </w:t>
      </w:r>
      <w:r w:rsidR="0067428E" w:rsidRPr="0067428E">
        <w:rPr>
          <w:rFonts w:ascii="Times New Roman" w:hAnsi="Times New Roman" w:cs="Times New Roman"/>
          <w:sz w:val="24"/>
          <w:szCs w:val="24"/>
        </w:rPr>
        <w:t xml:space="preserve">water and sewer </w:t>
      </w:r>
      <w:r w:rsidRPr="0067428E">
        <w:rPr>
          <w:rFonts w:ascii="Times New Roman" w:hAnsi="Times New Roman" w:cs="Times New Roman"/>
          <w:sz w:val="24"/>
          <w:szCs w:val="24"/>
        </w:rPr>
        <w:t>service.</w:t>
      </w:r>
      <w:r w:rsidRPr="0067428E">
        <w:rPr>
          <w:rFonts w:cs="Times New Roman"/>
        </w:rPr>
        <w:t xml:space="preserve"> </w:t>
      </w:r>
    </w:p>
    <w:p w14:paraId="7F8D611B" w14:textId="77777777" w:rsidR="00921694" w:rsidRPr="0067428E" w:rsidRDefault="00921694" w:rsidP="00F24842">
      <w:pPr>
        <w:pStyle w:val="NoSpacing"/>
        <w:contextualSpacing/>
        <w:jc w:val="both"/>
        <w:rPr>
          <w:rFonts w:cs="Times New Roman"/>
        </w:rPr>
      </w:pPr>
    </w:p>
    <w:p w14:paraId="163A3194" w14:textId="48733474" w:rsidR="005B62C4" w:rsidRDefault="00F24842" w:rsidP="00D6426D">
      <w:pPr>
        <w:pStyle w:val="NoSpacing"/>
        <w:ind w:left="360"/>
        <w:contextualSpacing/>
        <w:jc w:val="both"/>
        <w:rPr>
          <w:rFonts w:cs="Times New Roman"/>
        </w:rPr>
      </w:pPr>
      <w:r w:rsidRPr="0067428E">
        <w:rPr>
          <w:rFonts w:cs="Times New Roman"/>
        </w:rPr>
        <w:t>There will be no effect on any retail public utility servicing the proximate area.</w:t>
      </w:r>
      <w:r w:rsidR="00921694" w:rsidRPr="0067428E">
        <w:rPr>
          <w:rFonts w:cs="Times New Roman"/>
        </w:rPr>
        <w:t xml:space="preserve"> </w:t>
      </w:r>
      <w:r w:rsidR="00334D9C" w:rsidRPr="0067428E">
        <w:rPr>
          <w:rFonts w:cs="Times New Roman"/>
        </w:rPr>
        <w:t xml:space="preserve"> </w:t>
      </w:r>
      <w:r w:rsidR="00921694" w:rsidRPr="0067428E">
        <w:rPr>
          <w:rFonts w:cs="Times New Roman"/>
        </w:rPr>
        <w:t>All retail public utilities in the proximate area</w:t>
      </w:r>
      <w:r w:rsidR="00334D9C" w:rsidRPr="0067428E">
        <w:rPr>
          <w:rFonts w:cs="Times New Roman"/>
        </w:rPr>
        <w:t xml:space="preserve"> </w:t>
      </w:r>
      <w:r w:rsidR="00921694" w:rsidRPr="0067428E">
        <w:rPr>
          <w:rFonts w:cs="Times New Roman"/>
        </w:rPr>
        <w:t xml:space="preserve">were provided notice of the </w:t>
      </w:r>
      <w:r w:rsidR="00334D9C" w:rsidRPr="0067428E">
        <w:rPr>
          <w:rFonts w:cs="Times New Roman"/>
        </w:rPr>
        <w:t xml:space="preserve">CCN amendment requested </w:t>
      </w:r>
      <w:r w:rsidR="00921694" w:rsidRPr="0067428E">
        <w:rPr>
          <w:rFonts w:cs="Times New Roman"/>
        </w:rPr>
        <w:t>in this application.</w:t>
      </w:r>
      <w:r w:rsidR="00E60132">
        <w:rPr>
          <w:rFonts w:cs="Times New Roman"/>
        </w:rPr>
        <w:t xml:space="preserve"> All public utilities that were granted intervention subsequently withdrew.</w:t>
      </w:r>
      <w:r w:rsidR="00212F8B">
        <w:rPr>
          <w:rFonts w:cs="Times New Roman"/>
        </w:rPr>
        <w:t xml:space="preserve"> In addition, because the requested area was revised to include only area that is within Dayton’s</w:t>
      </w:r>
      <w:r w:rsidR="005B62C4">
        <w:rPr>
          <w:rFonts w:cs="Times New Roman"/>
        </w:rPr>
        <w:t xml:space="preserve"> city limits, no other utility could obtain the right to serve the area without Dayton’ s consent.</w:t>
      </w:r>
    </w:p>
    <w:p w14:paraId="5C03FCAA"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2000DCE7"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05E622AE" w14:textId="06B0236E" w:rsidR="00EF417C" w:rsidRDefault="00EF417C" w:rsidP="00EF417C">
      <w:pPr>
        <w:ind w:left="360"/>
      </w:pPr>
      <w:r w:rsidRPr="004B4257">
        <w:t>Dayton</w:t>
      </w:r>
      <w:r w:rsidRPr="004B4257">
        <w:rPr>
          <w:i/>
        </w:rPr>
        <w:t xml:space="preserve"> </w:t>
      </w:r>
      <w:r w:rsidRPr="004B4257">
        <w:t>has a TCEQ approved PWS registered as City of Dayton, PWS ID No. 1460002 and WWTP registered as City of Dayton, Wastewater Discharge Permit No. WQ</w:t>
      </w:r>
      <w:r>
        <w:t> </w:t>
      </w:r>
      <w:r w:rsidRPr="004B4257">
        <w:t>10564-</w:t>
      </w:r>
      <w:r>
        <w:t> </w:t>
      </w:r>
      <w:r w:rsidRPr="004B4257">
        <w:t>004.  Dayton</w:t>
      </w:r>
      <w:r w:rsidRPr="004B4257">
        <w:rPr>
          <w:i/>
        </w:rPr>
        <w:t xml:space="preserve"> </w:t>
      </w:r>
      <w:r w:rsidRPr="004B4257">
        <w:t>does not have any violations listed in the TCEQ database.  No additional construction is necessary for Dayton</w:t>
      </w:r>
      <w:r w:rsidRPr="004B4257">
        <w:rPr>
          <w:i/>
        </w:rPr>
        <w:t xml:space="preserve"> </w:t>
      </w:r>
      <w:r w:rsidRPr="004B4257">
        <w:t xml:space="preserve">to serve the requested area.  </w:t>
      </w:r>
      <w:r>
        <w:t>Since Dayton is a new</w:t>
      </w:r>
      <w:r w:rsidR="005B62C4">
        <w:t>ly certificated</w:t>
      </w:r>
      <w:r>
        <w:t xml:space="preserve"> utility</w:t>
      </w:r>
      <w:r w:rsidR="00971295">
        <w:t>, there</w:t>
      </w:r>
      <w:r>
        <w:t xml:space="preserve"> are no complaints on file at the Commission.  </w:t>
      </w:r>
    </w:p>
    <w:p w14:paraId="69D82CF0" w14:textId="23209272" w:rsidR="00F24842" w:rsidRDefault="00F24842" w:rsidP="00F24842"/>
    <w:p w14:paraId="2540DA4A" w14:textId="77777777" w:rsidR="00334D9C" w:rsidRDefault="00334D9C" w:rsidP="00DA3872">
      <w:pPr>
        <w:keepNext/>
        <w:keepLines/>
        <w:ind w:left="907" w:hanging="547"/>
      </w:pPr>
      <w:r w:rsidRPr="0001100F">
        <w:rPr>
          <w:bCs/>
        </w:rPr>
        <w:lastRenderedPageBreak/>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44032053" w14:textId="49B4F785" w:rsidR="00334D9C" w:rsidRDefault="003D6793" w:rsidP="00334D9C">
      <w:pPr>
        <w:ind w:left="360"/>
      </w:pPr>
      <w:r>
        <w:t xml:space="preserve">Dayton </w:t>
      </w:r>
      <w:r w:rsidR="00561478">
        <w:t>serves approximately 1,080 connections in the requested areas</w:t>
      </w:r>
      <w:r w:rsidR="005B62C4">
        <w:t xml:space="preserve"> and does not need to construct a separate water or wastewater system</w:t>
      </w:r>
      <w:r w:rsidR="00561478">
        <w:t xml:space="preserve">.  </w:t>
      </w:r>
      <w:r w:rsidR="00334D9C">
        <w:t>Therefore, concerns of regionalization or consolidation do not apply.</w:t>
      </w:r>
      <w:r w:rsidR="00334D9C" w:rsidRPr="00DA3D22">
        <w:t xml:space="preserve"> </w:t>
      </w:r>
    </w:p>
    <w:p w14:paraId="6AEA3AAA" w14:textId="77777777" w:rsidR="003D6793" w:rsidRPr="009756C8" w:rsidRDefault="003D6793" w:rsidP="00334D9C">
      <w:pPr>
        <w:ind w:left="360"/>
      </w:pPr>
    </w:p>
    <w:p w14:paraId="46FBE904" w14:textId="77777777" w:rsidR="00201876" w:rsidRDefault="00201876" w:rsidP="00201876">
      <w:pPr>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492728A0" w14:textId="1BBB5229" w:rsidR="00921694" w:rsidRPr="005B62C4" w:rsidRDefault="007A4538" w:rsidP="005B62C4">
      <w:pPr>
        <w:pStyle w:val="NoSpacing"/>
        <w:ind w:left="360"/>
        <w:contextualSpacing/>
        <w:jc w:val="both"/>
        <w:rPr>
          <w:rFonts w:cs="Times New Roman"/>
        </w:rPr>
      </w:pPr>
      <w:r w:rsidRPr="007359E8">
        <w:t>Dayton</w:t>
      </w:r>
      <w:r w:rsidR="00921694" w:rsidRPr="007359E8">
        <w:rPr>
          <w:i/>
        </w:rPr>
        <w:t xml:space="preserve"> </w:t>
      </w:r>
      <w:r w:rsidR="00921694" w:rsidRPr="007359E8">
        <w:t xml:space="preserve">is currently serving customers in the requested area, has facilities in the requested area to serve any future customers, and has sufficient capacity. </w:t>
      </w:r>
      <w:bookmarkStart w:id="4" w:name="_Hlk55213057"/>
      <w:r w:rsidR="00921694" w:rsidRPr="007359E8">
        <w:t>Therefore, it is not feasible to obtain service from an adjacent retail public utility.</w:t>
      </w:r>
      <w:bookmarkEnd w:id="4"/>
      <w:r w:rsidR="005B62C4">
        <w:t xml:space="preserve">  </w:t>
      </w:r>
      <w:r w:rsidR="005B62C4">
        <w:rPr>
          <w:rFonts w:cs="Times New Roman"/>
        </w:rPr>
        <w:t>Because the requested area was revised to include only area that is within Dayton’s city limits, no other utility could obtain the right to serve the area without Dayton’ s consent.</w:t>
      </w:r>
    </w:p>
    <w:p w14:paraId="27B89958" w14:textId="77777777" w:rsidR="00F24842" w:rsidRDefault="00F24842" w:rsidP="00F24842">
      <w:pPr>
        <w:pStyle w:val="NoSpacing"/>
        <w:jc w:val="both"/>
        <w:rPr>
          <w:rFonts w:cs="Times New Roman"/>
          <w:iCs/>
        </w:rPr>
      </w:pPr>
    </w:p>
    <w:p w14:paraId="4A504985" w14:textId="77777777"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0521491D" w14:textId="31D637F8" w:rsidR="00D529C6" w:rsidRPr="004C0C27" w:rsidRDefault="007359E8" w:rsidP="00201876">
      <w:pPr>
        <w:pStyle w:val="BodyText"/>
        <w:spacing w:after="0"/>
        <w:ind w:left="360"/>
        <w:jc w:val="both"/>
        <w:rPr>
          <w:rFonts w:cs="Times New Roman"/>
          <w:color w:val="000000" w:themeColor="text1"/>
        </w:rPr>
      </w:pPr>
      <w:r>
        <w:rPr>
          <w:rStyle w:val="Strong"/>
          <w:rFonts w:eastAsiaTheme="majorEastAsia" w:cs="Times New Roman"/>
          <w:b w:val="0"/>
          <w:bCs w:val="0"/>
        </w:rPr>
        <w:t>Leila Guerrero</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the following</w:t>
      </w:r>
      <w:r w:rsidR="00DC6F20" w:rsidRPr="004C0C27">
        <w:rPr>
          <w:rFonts w:cs="Times New Roman"/>
          <w:color w:val="000000" w:themeColor="text1"/>
        </w:rPr>
        <w:t>.</w:t>
      </w:r>
    </w:p>
    <w:p w14:paraId="68FE902F" w14:textId="77777777" w:rsidR="00D529C6" w:rsidRDefault="00D529C6" w:rsidP="00D529C6">
      <w:pPr>
        <w:ind w:left="360"/>
        <w:rPr>
          <w:rFonts w:eastAsiaTheme="minorHAnsi"/>
          <w:b/>
          <w:bCs/>
          <w:color w:val="000000" w:themeColor="text1"/>
        </w:rPr>
      </w:pPr>
    </w:p>
    <w:p w14:paraId="75BDDE59" w14:textId="28C31A97" w:rsidR="00514781" w:rsidRPr="00EC6912" w:rsidRDefault="00514781" w:rsidP="00514781">
      <w:pPr>
        <w:pStyle w:val="BodyText"/>
        <w:spacing w:after="0"/>
        <w:ind w:left="360"/>
        <w:jc w:val="both"/>
        <w:rPr>
          <w:rFonts w:cs="Times New Roman"/>
        </w:rPr>
      </w:pPr>
      <w:r w:rsidRPr="00EC6912">
        <w:rPr>
          <w:rFonts w:cs="Times New Roman"/>
        </w:rPr>
        <w:t xml:space="preserve">Pursuant to Texas Water Code (TWC) § 13.246(c)(6), the Commission is required to consider the financial ability of an applicant to pay for facilities necessary to provide continuous and adequate service and the financial stability of the applicant. The criteria and tests are listed in 16 TAC § 24.11, including leverage tests and an operations test. </w:t>
      </w:r>
    </w:p>
    <w:p w14:paraId="100801DC" w14:textId="77777777" w:rsidR="00514781" w:rsidRPr="00EC6912" w:rsidRDefault="00514781" w:rsidP="00514781">
      <w:pPr>
        <w:pStyle w:val="BodyText"/>
        <w:spacing w:after="0"/>
        <w:jc w:val="both"/>
        <w:rPr>
          <w:rFonts w:cs="Times New Roman"/>
        </w:rPr>
      </w:pPr>
    </w:p>
    <w:p w14:paraId="1E3BFC69" w14:textId="77777777" w:rsidR="00514781" w:rsidRPr="00EC6912" w:rsidRDefault="00514781" w:rsidP="00514781">
      <w:pPr>
        <w:pStyle w:val="BodyText"/>
        <w:spacing w:after="0"/>
        <w:ind w:firstLine="360"/>
        <w:jc w:val="both"/>
        <w:rPr>
          <w:rFonts w:cs="Times New Roman"/>
          <w:u w:val="single"/>
        </w:rPr>
      </w:pPr>
      <w:r w:rsidRPr="00EC6912">
        <w:rPr>
          <w:rFonts w:cs="Times New Roman"/>
          <w:u w:val="single"/>
        </w:rPr>
        <w:t>Leverage Test</w:t>
      </w:r>
    </w:p>
    <w:p w14:paraId="7E4F176A" w14:textId="6D925475" w:rsidR="00514781" w:rsidRPr="00EC6912" w:rsidRDefault="00514781" w:rsidP="00514781">
      <w:pPr>
        <w:pStyle w:val="BodyText"/>
        <w:spacing w:after="0"/>
        <w:ind w:left="360"/>
        <w:jc w:val="both"/>
        <w:rPr>
          <w:rFonts w:cs="Times New Roman"/>
        </w:rPr>
      </w:pPr>
      <w:r w:rsidRPr="00EC6912">
        <w:rPr>
          <w:rFonts w:cs="Times New Roman"/>
        </w:rPr>
        <w:t>Based on the comprehensive annual report (CAFR) for 201</w:t>
      </w:r>
      <w:r>
        <w:rPr>
          <w:rFonts w:cs="Times New Roman"/>
        </w:rPr>
        <w:t>6</w:t>
      </w:r>
      <w:r w:rsidRPr="00EC6912">
        <w:rPr>
          <w:rFonts w:cs="Times New Roman"/>
        </w:rPr>
        <w:t xml:space="preserve"> and 201</w:t>
      </w:r>
      <w:r>
        <w:rPr>
          <w:rFonts w:cs="Times New Roman"/>
        </w:rPr>
        <w:t>7</w:t>
      </w:r>
      <w:r w:rsidRPr="00EC6912">
        <w:rPr>
          <w:rFonts w:cs="Times New Roman"/>
        </w:rPr>
        <w:t>,</w:t>
      </w:r>
      <w:r>
        <w:rPr>
          <w:rFonts w:cs="Times New Roman"/>
        </w:rPr>
        <w:t xml:space="preserve"> and the budgets for Fiscal Years (FY) 2018 – 2022,</w:t>
      </w:r>
      <w:r w:rsidRPr="00EC6912">
        <w:rPr>
          <w:rFonts w:cs="Times New Roman"/>
        </w:rPr>
        <w:t xml:space="preserve"> filed with the application, </w:t>
      </w:r>
      <w:r w:rsidR="005B62C4">
        <w:rPr>
          <w:rFonts w:cs="Times New Roman"/>
        </w:rPr>
        <w:t>Dayton</w:t>
      </w:r>
      <w:r w:rsidRPr="00EC6912">
        <w:rPr>
          <w:rFonts w:cs="Times New Roman"/>
        </w:rPr>
        <w:t xml:space="preserve"> meets two out of the five leverage tests. </w:t>
      </w:r>
      <w:r w:rsidR="005B62C4">
        <w:rPr>
          <w:rFonts w:cs="Times New Roman"/>
        </w:rPr>
        <w:t>Dayton</w:t>
      </w:r>
      <w:r w:rsidRPr="00EC6912">
        <w:rPr>
          <w:rFonts w:cs="Times New Roman"/>
        </w:rPr>
        <w:t xml:space="preserve"> meets</w:t>
      </w:r>
      <w:r>
        <w:rPr>
          <w:rFonts w:cs="Times New Roman"/>
        </w:rPr>
        <w:t xml:space="preserve"> the leverage test</w:t>
      </w:r>
      <w:r w:rsidRPr="00EC6912">
        <w:rPr>
          <w:rFonts w:cs="Times New Roman"/>
        </w:rPr>
        <w:t xml:space="preserve"> </w:t>
      </w:r>
      <w:r>
        <w:rPr>
          <w:rFonts w:cs="Times New Roman"/>
        </w:rPr>
        <w:t>with a</w:t>
      </w:r>
      <w:r w:rsidRPr="00EC6912">
        <w:rPr>
          <w:rFonts w:cs="Times New Roman"/>
        </w:rPr>
        <w:t xml:space="preserve"> debt</w:t>
      </w:r>
      <w:r>
        <w:rPr>
          <w:rFonts w:cs="Times New Roman"/>
        </w:rPr>
        <w:t xml:space="preserve"> to equity </w:t>
      </w:r>
      <w:r w:rsidRPr="00EC6912">
        <w:rPr>
          <w:rFonts w:cs="Times New Roman"/>
        </w:rPr>
        <w:t xml:space="preserve">ratio </w:t>
      </w:r>
      <w:r>
        <w:rPr>
          <w:rFonts w:cs="Times New Roman"/>
        </w:rPr>
        <w:t>of</w:t>
      </w:r>
      <w:r w:rsidRPr="00EC6912">
        <w:rPr>
          <w:rFonts w:cs="Times New Roman"/>
        </w:rPr>
        <w:t xml:space="preserve"> </w:t>
      </w:r>
      <w:r>
        <w:rPr>
          <w:rFonts w:cs="Times New Roman"/>
        </w:rPr>
        <w:t>0.87, which is less</w:t>
      </w:r>
      <w:r w:rsidRPr="00EC6912">
        <w:rPr>
          <w:rFonts w:cs="Times New Roman"/>
        </w:rPr>
        <w:t xml:space="preserve"> than 1.</w:t>
      </w:r>
      <w:r>
        <w:rPr>
          <w:rFonts w:cs="Times New Roman"/>
        </w:rPr>
        <w:t xml:space="preserve">0, </w:t>
      </w:r>
      <w:r w:rsidRPr="00EC6912">
        <w:rPr>
          <w:rFonts w:cs="Times New Roman"/>
        </w:rPr>
        <w:t xml:space="preserve">and </w:t>
      </w:r>
      <w:r>
        <w:rPr>
          <w:rFonts w:cs="Times New Roman"/>
        </w:rPr>
        <w:t xml:space="preserve">has sufficient unrestricted </w:t>
      </w:r>
      <w:r w:rsidRPr="00EC6912">
        <w:rPr>
          <w:rFonts w:cs="Times New Roman"/>
        </w:rPr>
        <w:t>cash</w:t>
      </w:r>
      <w:r>
        <w:rPr>
          <w:rFonts w:cs="Times New Roman"/>
        </w:rPr>
        <w:t xml:space="preserve"> available as a cushion for three years debt service</w:t>
      </w:r>
      <w:r w:rsidR="005B62C4">
        <w:rPr>
          <w:rFonts w:cs="Times New Roman"/>
        </w:rPr>
        <w:t>; however,</w:t>
      </w:r>
      <w:r>
        <w:rPr>
          <w:rFonts w:cs="Times New Roman"/>
        </w:rPr>
        <w:t xml:space="preserve"> only two years is required.</w:t>
      </w:r>
      <w:r w:rsidRPr="00EC6912" w:rsidDel="00A204F1">
        <w:rPr>
          <w:rFonts w:cs="Times New Roman"/>
        </w:rPr>
        <w:t xml:space="preserve"> </w:t>
      </w:r>
      <w:r w:rsidRPr="00EC6912">
        <w:rPr>
          <w:rFonts w:cs="Times New Roman"/>
        </w:rPr>
        <w:t xml:space="preserve"> </w:t>
      </w:r>
    </w:p>
    <w:p w14:paraId="3B424474" w14:textId="77777777" w:rsidR="00514781" w:rsidRPr="00EC6912" w:rsidRDefault="00514781" w:rsidP="00514781">
      <w:pPr>
        <w:pStyle w:val="ListParagraph"/>
        <w:tabs>
          <w:tab w:val="left" w:pos="0"/>
        </w:tabs>
        <w:ind w:firstLine="0"/>
        <w:jc w:val="both"/>
        <w:rPr>
          <w:rFonts w:cs="Times New Roman"/>
          <w:u w:val="single"/>
        </w:rPr>
      </w:pPr>
    </w:p>
    <w:p w14:paraId="7848F539" w14:textId="50376958" w:rsidR="00514781" w:rsidRPr="00EC6912" w:rsidRDefault="00514781" w:rsidP="005B62C4">
      <w:pPr>
        <w:pStyle w:val="ListParagraph"/>
        <w:tabs>
          <w:tab w:val="left" w:pos="0"/>
        </w:tabs>
        <w:spacing w:after="0"/>
        <w:ind w:left="360" w:firstLine="0"/>
        <w:jc w:val="both"/>
        <w:rPr>
          <w:rFonts w:cs="Times New Roman"/>
          <w:u w:val="single"/>
        </w:rPr>
      </w:pPr>
      <w:r w:rsidRPr="00EC6912">
        <w:rPr>
          <w:rFonts w:cs="Times New Roman"/>
          <w:u w:val="single"/>
        </w:rPr>
        <w:t>Operations Test</w:t>
      </w:r>
    </w:p>
    <w:p w14:paraId="21F478CE" w14:textId="21BEF3FB" w:rsidR="00514781" w:rsidRDefault="005B62C4" w:rsidP="005B62C4">
      <w:pPr>
        <w:ind w:left="360"/>
        <w:rPr>
          <w:szCs w:val="24"/>
        </w:rPr>
      </w:pPr>
      <w:r>
        <w:rPr>
          <w:szCs w:val="24"/>
        </w:rPr>
        <w:t>Dayton</w:t>
      </w:r>
      <w:r w:rsidR="00514781" w:rsidRPr="00EC6912">
        <w:rPr>
          <w:szCs w:val="24"/>
        </w:rPr>
        <w:t xml:space="preserve"> meets the operations test.  The owner or operator must demonstrate sufficient cash is available to cover any projected operations and maintenance shortages in the first five years of operations. </w:t>
      </w:r>
    </w:p>
    <w:p w14:paraId="3ACB3C4C" w14:textId="77777777" w:rsidR="00514781" w:rsidRDefault="00514781" w:rsidP="00514781">
      <w:pPr>
        <w:rPr>
          <w:szCs w:val="24"/>
        </w:rPr>
      </w:pPr>
    </w:p>
    <w:p w14:paraId="21D4F1B3" w14:textId="6C8131E6" w:rsidR="00514781" w:rsidRPr="00EC6912" w:rsidRDefault="00514781" w:rsidP="00514781">
      <w:pPr>
        <w:ind w:left="360"/>
      </w:pPr>
      <w:r>
        <w:rPr>
          <w:szCs w:val="24"/>
        </w:rPr>
        <w:t xml:space="preserve">Based on </w:t>
      </w:r>
      <w:r w:rsidR="005B62C4">
        <w:rPr>
          <w:szCs w:val="24"/>
        </w:rPr>
        <w:t>Dayton</w:t>
      </w:r>
      <w:r w:rsidRPr="00EC6912">
        <w:rPr>
          <w:szCs w:val="24"/>
        </w:rPr>
        <w:t xml:space="preserve">’s financial projections for </w:t>
      </w:r>
      <w:r>
        <w:rPr>
          <w:szCs w:val="24"/>
        </w:rPr>
        <w:t xml:space="preserve">FY 2018 – 2023, financial data for FY 2008 – 2016, and </w:t>
      </w:r>
      <w:r w:rsidRPr="00EC6912">
        <w:rPr>
          <w:szCs w:val="24"/>
        </w:rPr>
        <w:t>the CAFR for Fiscal Year ended September 30, 2017</w:t>
      </w:r>
      <w:r>
        <w:rPr>
          <w:szCs w:val="24"/>
        </w:rPr>
        <w:t xml:space="preserve">, </w:t>
      </w:r>
      <w:r w:rsidR="005B62C4">
        <w:rPr>
          <w:szCs w:val="24"/>
        </w:rPr>
        <w:t>Dayton has</w:t>
      </w:r>
      <w:r>
        <w:rPr>
          <w:szCs w:val="24"/>
        </w:rPr>
        <w:t xml:space="preserve"> demonstrated that there </w:t>
      </w:r>
      <w:r w:rsidRPr="00EC6912">
        <w:rPr>
          <w:szCs w:val="24"/>
        </w:rPr>
        <w:t>are no shortages to cover</w:t>
      </w:r>
      <w:r w:rsidRPr="00EC6912">
        <w:t xml:space="preserve">. </w:t>
      </w:r>
    </w:p>
    <w:p w14:paraId="6577A616" w14:textId="022DF9D7" w:rsidR="00F24842" w:rsidRPr="00EC5BB6" w:rsidRDefault="00F24842" w:rsidP="009D2E3B">
      <w:pPr>
        <w:rPr>
          <w:rFonts w:eastAsiaTheme="minorHAnsi"/>
          <w:color w:val="000000" w:themeColor="text1"/>
        </w:rPr>
      </w:pPr>
    </w:p>
    <w:p w14:paraId="3A2B88D0"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332C5FD7" w14:textId="1E3B94E2" w:rsidR="00DC6F20" w:rsidRDefault="007359E8" w:rsidP="00FB35D7">
      <w:pPr>
        <w:pStyle w:val="BodyText"/>
        <w:spacing w:after="0"/>
        <w:ind w:firstLine="360"/>
        <w:jc w:val="both"/>
      </w:pPr>
      <w:r>
        <w:rPr>
          <w:rStyle w:val="Strong"/>
          <w:rFonts w:eastAsiaTheme="majorEastAsia" w:cs="Times New Roman"/>
          <w:b w:val="0"/>
          <w:bCs w:val="0"/>
        </w:rPr>
        <w:t>Ms. Guerrero</w:t>
      </w:r>
      <w:r w:rsidR="00DC6F20">
        <w:t xml:space="preserve"> provided the following.</w:t>
      </w:r>
    </w:p>
    <w:p w14:paraId="4865917F" w14:textId="77777777" w:rsidR="00DC6F20" w:rsidRDefault="00DC6F20" w:rsidP="00DC6F20">
      <w:pPr>
        <w:pStyle w:val="BodyText"/>
        <w:spacing w:after="0"/>
        <w:jc w:val="both"/>
      </w:pPr>
    </w:p>
    <w:p w14:paraId="7B8B9F88" w14:textId="028C2A17" w:rsidR="00DC6F20" w:rsidRPr="00514781" w:rsidRDefault="00DC6F20" w:rsidP="00FB35D7">
      <w:pPr>
        <w:pStyle w:val="BodyText"/>
        <w:spacing w:after="0"/>
        <w:ind w:left="360"/>
        <w:jc w:val="both"/>
        <w:rPr>
          <w:rFonts w:cs="Times New Roman"/>
        </w:rPr>
      </w:pPr>
      <w:r w:rsidRPr="0001389F">
        <w:lastRenderedPageBreak/>
        <w:t>As explained in the</w:t>
      </w:r>
      <w:r w:rsidRPr="00EB0B4A">
        <w:t xml:space="preserve"> </w:t>
      </w:r>
      <w:r w:rsidRPr="0001389F">
        <w:t xml:space="preserve">discussion of </w:t>
      </w:r>
      <w:r w:rsidRPr="00874562">
        <w:t>TWC §</w:t>
      </w:r>
      <w:r w:rsidR="00422E3C">
        <w:t> </w:t>
      </w:r>
      <w:r w:rsidRPr="00874562">
        <w:t>13.246(c)(6) and 16 TAC §§</w:t>
      </w:r>
      <w:r w:rsidR="00422E3C">
        <w:t> </w:t>
      </w:r>
      <w:r w:rsidRPr="00874562">
        <w:t>24.227(a), (e)(6), and 24.11(e)</w:t>
      </w:r>
      <w:r w:rsidR="005B62C4">
        <w:t>,</w:t>
      </w:r>
      <w:r w:rsidR="00C24DDF">
        <w:t xml:space="preserve"> </w:t>
      </w:r>
      <w:r w:rsidR="007A4538" w:rsidRPr="00514781">
        <w:t>Dayton</w:t>
      </w:r>
      <w:r w:rsidR="003A0C51" w:rsidRPr="00514781">
        <w:t xml:space="preserve"> </w:t>
      </w:r>
      <w:r w:rsidRPr="00514781">
        <w:rPr>
          <w:rFonts w:cs="Times New Roman"/>
        </w:rPr>
        <w:t>meet</w:t>
      </w:r>
      <w:r w:rsidR="003A0C51" w:rsidRPr="00514781">
        <w:rPr>
          <w:rFonts w:cs="Times New Roman"/>
        </w:rPr>
        <w:t>s</w:t>
      </w:r>
      <w:r w:rsidRPr="00514781">
        <w:rPr>
          <w:rFonts w:cs="Times New Roman"/>
        </w:rPr>
        <w:t xml:space="preserve"> the financial tests.</w:t>
      </w:r>
      <w:r w:rsidRPr="00514781">
        <w:t xml:space="preserve"> </w:t>
      </w:r>
      <w:r w:rsidRPr="00514781">
        <w:rPr>
          <w:rFonts w:cs="Times New Roman"/>
        </w:rPr>
        <w:t xml:space="preserve">Therefore, no additional financial assurance is needed.  </w:t>
      </w:r>
    </w:p>
    <w:p w14:paraId="308C732B" w14:textId="77777777" w:rsidR="00F24842" w:rsidRPr="00D529C6" w:rsidRDefault="00F24842" w:rsidP="00F24842">
      <w:pPr>
        <w:pStyle w:val="ListParagraph"/>
        <w:spacing w:after="0"/>
        <w:ind w:firstLine="0"/>
        <w:jc w:val="both"/>
        <w:rPr>
          <w:rFonts w:cs="Times New Roman"/>
          <w:bCs/>
          <w:iCs/>
        </w:rPr>
      </w:pPr>
    </w:p>
    <w:p w14:paraId="172AF53E"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660EFCF9" w14:textId="384E0A51" w:rsidR="00F24842" w:rsidRDefault="00F24842" w:rsidP="00FB35D7">
      <w:pPr>
        <w:pStyle w:val="ListParagraph"/>
        <w:spacing w:after="0"/>
        <w:ind w:left="360" w:firstLine="0"/>
        <w:jc w:val="both"/>
        <w:rPr>
          <w:rFonts w:cs="Times New Roman"/>
          <w:color w:val="000000" w:themeColor="text1"/>
        </w:rPr>
      </w:pPr>
      <w:r w:rsidRPr="007359E8">
        <w:rPr>
          <w:rFonts w:cs="Times New Roman"/>
        </w:rPr>
        <w:t xml:space="preserve">The environmental integrity of the land will be </w:t>
      </w:r>
      <w:r w:rsidR="007359E8">
        <w:rPr>
          <w:rFonts w:cs="Times New Roman"/>
        </w:rPr>
        <w:t xml:space="preserve">minimally </w:t>
      </w:r>
      <w:r w:rsidRPr="007359E8">
        <w:rPr>
          <w:rFonts w:cs="Times New Roman"/>
        </w:rPr>
        <w:t xml:space="preserve">affected as </w:t>
      </w:r>
      <w:r w:rsidR="007359E8">
        <w:rPr>
          <w:rFonts w:cs="Times New Roman"/>
        </w:rPr>
        <w:t>distribution and collection lines are installed</w:t>
      </w:r>
      <w:r w:rsidRPr="007359E8">
        <w:rPr>
          <w:rFonts w:cs="Times New Roman"/>
        </w:rPr>
        <w:t xml:space="preserve"> to provide service to the requested area</w:t>
      </w:r>
      <w:r w:rsidR="007359E8">
        <w:rPr>
          <w:rFonts w:cs="Times New Roman"/>
        </w:rPr>
        <w:t>s</w:t>
      </w:r>
      <w:r w:rsidRPr="007359E8">
        <w:rPr>
          <w:rFonts w:cs="Times New Roman"/>
          <w:color w:val="000000" w:themeColor="text1"/>
        </w:rPr>
        <w:t>.</w:t>
      </w:r>
    </w:p>
    <w:p w14:paraId="680BD829"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297098D4"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2834C6BD" w14:textId="152938FC" w:rsidR="00F24842" w:rsidRPr="007359E8" w:rsidRDefault="007A4538" w:rsidP="007359E8">
      <w:pPr>
        <w:pStyle w:val="NoSpacing"/>
        <w:ind w:left="360"/>
        <w:jc w:val="both"/>
        <w:rPr>
          <w:rFonts w:cs="Times New Roman"/>
        </w:rPr>
      </w:pPr>
      <w:r w:rsidRPr="007359E8">
        <w:rPr>
          <w:rFonts w:cs="Times New Roman"/>
        </w:rPr>
        <w:t>Dayton</w:t>
      </w:r>
      <w:r w:rsidR="00F24842" w:rsidRPr="007359E8">
        <w:rPr>
          <w:rFonts w:cs="Times New Roman"/>
          <w:i/>
        </w:rPr>
        <w:t xml:space="preserve"> </w:t>
      </w:r>
      <w:r w:rsidR="00F24842" w:rsidRPr="007359E8">
        <w:rPr>
          <w:rFonts w:cs="Times New Roman"/>
        </w:rPr>
        <w:t xml:space="preserve">will continue to provide water </w:t>
      </w:r>
      <w:r w:rsidR="005B62C4">
        <w:rPr>
          <w:rFonts w:cs="Times New Roman"/>
        </w:rPr>
        <w:t xml:space="preserve">and sewer </w:t>
      </w:r>
      <w:r w:rsidR="00F24842" w:rsidRPr="007359E8">
        <w:rPr>
          <w:rFonts w:cs="Times New Roman"/>
        </w:rPr>
        <w:t xml:space="preserve">service to the existing customers in the area with no change to the cost to customers.  </w:t>
      </w:r>
    </w:p>
    <w:p w14:paraId="0BB8F989" w14:textId="77777777" w:rsidR="00F24842" w:rsidRDefault="00F24842" w:rsidP="00F24842">
      <w:pPr>
        <w:pStyle w:val="NoSpacing"/>
        <w:jc w:val="both"/>
        <w:rPr>
          <w:rFonts w:cs="Times New Roman"/>
          <w:color w:val="000000" w:themeColor="text1"/>
        </w:rPr>
      </w:pPr>
    </w:p>
    <w:p w14:paraId="5249AB13"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1B0F7594" w14:textId="277DE5EF" w:rsidR="007A4538" w:rsidRPr="007359E8" w:rsidRDefault="007A4538" w:rsidP="007A4538">
      <w:pPr>
        <w:pStyle w:val="ListParagraph"/>
        <w:spacing w:after="0"/>
        <w:ind w:firstLine="0"/>
        <w:jc w:val="both"/>
        <w:rPr>
          <w:rFonts w:eastAsia="Times New Roman" w:cs="Times New Roman"/>
        </w:rPr>
      </w:pPr>
      <w:r w:rsidRPr="007359E8">
        <w:rPr>
          <w:rFonts w:eastAsia="Times New Roman" w:cs="Times New Roman"/>
        </w:rPr>
        <w:t xml:space="preserve">Based on the </w:t>
      </w:r>
      <w:r w:rsidRPr="007359E8">
        <w:t xml:space="preserve">mapping review by Tracy Montes, Infrastructure Division, the financial and managerial review by </w:t>
      </w:r>
      <w:r w:rsidR="007359E8" w:rsidRPr="007359E8">
        <w:t>Leila Guerrero</w:t>
      </w:r>
      <w:r w:rsidRPr="007359E8">
        <w:t>, Rate Regulation Division, and my technical and managerial review</w:t>
      </w:r>
      <w:r w:rsidRPr="007359E8">
        <w:rPr>
          <w:rFonts w:eastAsia="Times New Roman" w:cs="Times New Roman"/>
        </w:rPr>
        <w:t xml:space="preserve"> I recommend that:</w:t>
      </w:r>
    </w:p>
    <w:p w14:paraId="3B1E60AB" w14:textId="016D57CA" w:rsidR="007A4538" w:rsidRPr="007359E8" w:rsidRDefault="007359E8" w:rsidP="007A4538">
      <w:pPr>
        <w:pStyle w:val="ListParagraph"/>
        <w:numPr>
          <w:ilvl w:val="0"/>
          <w:numId w:val="1"/>
        </w:numPr>
        <w:spacing w:after="0"/>
        <w:ind w:left="720"/>
        <w:jc w:val="both"/>
        <w:rPr>
          <w:rFonts w:cs="Times New Roman"/>
        </w:rPr>
      </w:pPr>
      <w:r w:rsidRPr="007359E8">
        <w:rPr>
          <w:rFonts w:cs="Times New Roman"/>
        </w:rPr>
        <w:t>Dayton</w:t>
      </w:r>
      <w:r w:rsidR="007A4538" w:rsidRPr="007359E8">
        <w:rPr>
          <w:rFonts w:cs="Times New Roman"/>
          <w:i/>
        </w:rPr>
        <w:t xml:space="preserve"> </w:t>
      </w:r>
      <w:r w:rsidR="007A4538" w:rsidRPr="007359E8">
        <w:rPr>
          <w:rFonts w:eastAsia="Times New Roman" w:cs="Times New Roman"/>
        </w:rPr>
        <w:t>meets all of the statutory requirements of TWC Chapter 13 and the Commission</w:t>
      </w:r>
      <w:r w:rsidR="00C81511">
        <w:rPr>
          <w:rFonts w:eastAsia="Times New Roman" w:cs="Times New Roman"/>
        </w:rPr>
        <w:t>’</w:t>
      </w:r>
      <w:r w:rsidR="007A4538" w:rsidRPr="007359E8">
        <w:rPr>
          <w:rFonts w:eastAsia="Times New Roman" w:cs="Times New Roman"/>
        </w:rPr>
        <w:t>s Chapter 24 rules and regulations</w:t>
      </w:r>
      <w:r w:rsidR="00EA2CBF">
        <w:rPr>
          <w:rFonts w:eastAsia="Times New Roman" w:cs="Times New Roman"/>
        </w:rPr>
        <w:t xml:space="preserve"> and</w:t>
      </w:r>
      <w:r w:rsidRPr="007359E8">
        <w:rPr>
          <w:rFonts w:eastAsia="Times New Roman" w:cs="Times New Roman"/>
        </w:rPr>
        <w:t xml:space="preserve"> </w:t>
      </w:r>
      <w:r w:rsidR="007A4538" w:rsidRPr="007359E8">
        <w:rPr>
          <w:rFonts w:eastAsia="Times New Roman" w:cs="Times New Roman"/>
        </w:rPr>
        <w:t>is capable of providing continuous and adequate service,</w:t>
      </w:r>
      <w:r w:rsidRPr="007359E8">
        <w:rPr>
          <w:rFonts w:eastAsia="Times New Roman" w:cs="Times New Roman"/>
        </w:rPr>
        <w:t xml:space="preserve"> and</w:t>
      </w:r>
    </w:p>
    <w:p w14:paraId="176F58EA" w14:textId="5C426131" w:rsidR="007A4538" w:rsidRPr="007359E8" w:rsidRDefault="007A4538" w:rsidP="007A4538">
      <w:pPr>
        <w:pStyle w:val="ListParagraph"/>
        <w:numPr>
          <w:ilvl w:val="0"/>
          <w:numId w:val="1"/>
        </w:numPr>
        <w:spacing w:after="0"/>
        <w:ind w:left="720"/>
        <w:jc w:val="both"/>
        <w:rPr>
          <w:rFonts w:cs="Times New Roman"/>
        </w:rPr>
      </w:pPr>
      <w:r w:rsidRPr="007359E8">
        <w:rPr>
          <w:rFonts w:eastAsia="Times New Roman" w:cs="Times New Roman"/>
        </w:rPr>
        <w:t xml:space="preserve">Approving this application to obtain </w:t>
      </w:r>
      <w:r w:rsidR="007359E8" w:rsidRPr="007359E8">
        <w:rPr>
          <w:rFonts w:eastAsia="Times New Roman" w:cs="Times New Roman"/>
        </w:rPr>
        <w:t xml:space="preserve">water </w:t>
      </w:r>
      <w:r w:rsidR="007359E8" w:rsidRPr="007359E8">
        <w:t xml:space="preserve">CCN No. </w:t>
      </w:r>
      <w:r w:rsidR="007359E8" w:rsidRPr="007359E8">
        <w:rPr>
          <w:bCs/>
        </w:rPr>
        <w:t xml:space="preserve">13297 and sewer CCN No. 21124 </w:t>
      </w:r>
      <w:r w:rsidRPr="007359E8">
        <w:rPr>
          <w:rFonts w:eastAsia="Times New Roman" w:cs="Times New Roman"/>
        </w:rPr>
        <w:t>is necessary for the service, accommodation, convenience</w:t>
      </w:r>
      <w:r w:rsidR="00EA2CBF">
        <w:rPr>
          <w:rFonts w:eastAsia="Times New Roman" w:cs="Times New Roman"/>
        </w:rPr>
        <w:t>,</w:t>
      </w:r>
      <w:r w:rsidRPr="007359E8">
        <w:rPr>
          <w:rFonts w:eastAsia="Times New Roman" w:cs="Times New Roman"/>
        </w:rPr>
        <w:t xml:space="preserve"> and safety of the public</w:t>
      </w:r>
      <w:r w:rsidR="007359E8" w:rsidRPr="007359E8">
        <w:rPr>
          <w:rFonts w:eastAsia="Times New Roman" w:cs="Times New Roman"/>
        </w:rPr>
        <w:t>.</w:t>
      </w:r>
    </w:p>
    <w:p w14:paraId="2C5BA3BE" w14:textId="77777777" w:rsidR="00256316" w:rsidRPr="004048C0" w:rsidRDefault="00256316" w:rsidP="00256316">
      <w:pPr>
        <w:pStyle w:val="NoSpacing"/>
        <w:ind w:left="1440"/>
        <w:jc w:val="both"/>
        <w:rPr>
          <w:rFonts w:cs="Times New Roman"/>
        </w:rPr>
      </w:pPr>
      <w:r w:rsidRPr="004048C0">
        <w:rPr>
          <w:rFonts w:cs="Times New Roman"/>
        </w:rPr>
        <w:t xml:space="preserve">  </w:t>
      </w:r>
    </w:p>
    <w:p w14:paraId="52A577E1" w14:textId="1EABA03F" w:rsidR="00256316" w:rsidRPr="007359E8" w:rsidRDefault="007A4538" w:rsidP="00256316">
      <w:pPr>
        <w:pStyle w:val="NoSpacing"/>
        <w:jc w:val="both"/>
        <w:rPr>
          <w:rFonts w:cs="Times New Roman"/>
        </w:rPr>
      </w:pPr>
      <w:r w:rsidRPr="007359E8">
        <w:rPr>
          <w:rFonts w:cs="Times New Roman"/>
        </w:rPr>
        <w:t>Dayton</w:t>
      </w:r>
      <w:r w:rsidR="00256316" w:rsidRPr="007359E8">
        <w:rPr>
          <w:rFonts w:cs="Times New Roman"/>
          <w:i/>
        </w:rPr>
        <w:t xml:space="preserve"> </w:t>
      </w:r>
      <w:r w:rsidR="00256316" w:rsidRPr="007359E8">
        <w:rPr>
          <w:rFonts w:cs="Times New Roman"/>
        </w:rPr>
        <w:t>consented to the attached map</w:t>
      </w:r>
      <w:r w:rsidR="00561478" w:rsidRPr="007359E8">
        <w:rPr>
          <w:rFonts w:cs="Times New Roman"/>
        </w:rPr>
        <w:t>s</w:t>
      </w:r>
      <w:r w:rsidR="00256316" w:rsidRPr="007359E8">
        <w:rPr>
          <w:rFonts w:cs="Times New Roman"/>
        </w:rPr>
        <w:t xml:space="preserve"> and certificate</w:t>
      </w:r>
      <w:r w:rsidR="00561478" w:rsidRPr="007359E8">
        <w:rPr>
          <w:rFonts w:cs="Times New Roman"/>
        </w:rPr>
        <w:t>s</w:t>
      </w:r>
      <w:r w:rsidR="00256316" w:rsidRPr="007359E8">
        <w:rPr>
          <w:rFonts w:cs="Times New Roman"/>
        </w:rPr>
        <w:t xml:space="preserve"> on </w:t>
      </w:r>
      <w:r w:rsidR="007359E8" w:rsidRPr="007359E8">
        <w:rPr>
          <w:rFonts w:cs="Times New Roman"/>
        </w:rPr>
        <w:t>July 8, 2021.</w:t>
      </w:r>
    </w:p>
    <w:p w14:paraId="2CB96441" w14:textId="77777777" w:rsidR="008C469B" w:rsidRDefault="008C469B" w:rsidP="008C469B">
      <w:pPr>
        <w:rPr>
          <w:strike/>
        </w:rPr>
      </w:pPr>
    </w:p>
    <w:p w14:paraId="5F47DE90"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20F64" w14:textId="77777777" w:rsidR="008B6D30" w:rsidRDefault="008B6D30">
      <w:r>
        <w:separator/>
      </w:r>
    </w:p>
  </w:endnote>
  <w:endnote w:type="continuationSeparator" w:id="0">
    <w:p w14:paraId="2DD2D287" w14:textId="77777777" w:rsidR="008B6D30" w:rsidRDefault="008B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0C2C5" w14:textId="77777777" w:rsidR="008B6D30" w:rsidRDefault="008B6D30">
      <w:r>
        <w:separator/>
      </w:r>
    </w:p>
  </w:footnote>
  <w:footnote w:type="continuationSeparator" w:id="0">
    <w:p w14:paraId="1AEBD7DF" w14:textId="77777777" w:rsidR="008B6D30" w:rsidRDefault="008B6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E3459" w14:textId="77777777" w:rsidR="00DA36E8" w:rsidRDefault="00DA36E8">
    <w:pPr>
      <w:pStyle w:val="Header"/>
      <w:jc w:val="center"/>
      <w:rPr>
        <w:b/>
        <w:i/>
        <w:sz w:val="38"/>
      </w:rPr>
    </w:pPr>
    <w:r>
      <w:rPr>
        <w:b/>
        <w:i/>
        <w:sz w:val="38"/>
      </w:rPr>
      <w:t>Public Utility Commission of Texas</w:t>
    </w:r>
  </w:p>
  <w:p w14:paraId="0F0B23D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96A72A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7AD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857"/>
    <w:rsid w:val="0000193B"/>
    <w:rsid w:val="0003619D"/>
    <w:rsid w:val="00036CC1"/>
    <w:rsid w:val="000765DC"/>
    <w:rsid w:val="000A087F"/>
    <w:rsid w:val="000E7D07"/>
    <w:rsid w:val="000E7F13"/>
    <w:rsid w:val="000F4A76"/>
    <w:rsid w:val="00116570"/>
    <w:rsid w:val="001417E5"/>
    <w:rsid w:val="00192761"/>
    <w:rsid w:val="001F3D60"/>
    <w:rsid w:val="00201876"/>
    <w:rsid w:val="00212F8B"/>
    <w:rsid w:val="00214857"/>
    <w:rsid w:val="00256316"/>
    <w:rsid w:val="002726B5"/>
    <w:rsid w:val="0028111B"/>
    <w:rsid w:val="002C4AA0"/>
    <w:rsid w:val="003244DF"/>
    <w:rsid w:val="00334D9C"/>
    <w:rsid w:val="0034502C"/>
    <w:rsid w:val="003A0C51"/>
    <w:rsid w:val="003D12F5"/>
    <w:rsid w:val="003D6793"/>
    <w:rsid w:val="00422E3C"/>
    <w:rsid w:val="004249AC"/>
    <w:rsid w:val="00494C64"/>
    <w:rsid w:val="004B4257"/>
    <w:rsid w:val="004E1770"/>
    <w:rsid w:val="004F180E"/>
    <w:rsid w:val="004F4C10"/>
    <w:rsid w:val="004F777C"/>
    <w:rsid w:val="00514781"/>
    <w:rsid w:val="00555FD1"/>
    <w:rsid w:val="00561478"/>
    <w:rsid w:val="005768DE"/>
    <w:rsid w:val="005A41C3"/>
    <w:rsid w:val="005B62C4"/>
    <w:rsid w:val="005E272B"/>
    <w:rsid w:val="006153C5"/>
    <w:rsid w:val="006531D2"/>
    <w:rsid w:val="0067428E"/>
    <w:rsid w:val="006A4625"/>
    <w:rsid w:val="007359E8"/>
    <w:rsid w:val="007A4538"/>
    <w:rsid w:val="007E4EE0"/>
    <w:rsid w:val="008262FF"/>
    <w:rsid w:val="0083365B"/>
    <w:rsid w:val="00851FB7"/>
    <w:rsid w:val="0087339A"/>
    <w:rsid w:val="008B6D30"/>
    <w:rsid w:val="008C469B"/>
    <w:rsid w:val="0091083F"/>
    <w:rsid w:val="00921694"/>
    <w:rsid w:val="0096470F"/>
    <w:rsid w:val="00971295"/>
    <w:rsid w:val="009D2E3B"/>
    <w:rsid w:val="009D6973"/>
    <w:rsid w:val="00A0726E"/>
    <w:rsid w:val="00A442E0"/>
    <w:rsid w:val="00A7691E"/>
    <w:rsid w:val="00A961D3"/>
    <w:rsid w:val="00AA6F06"/>
    <w:rsid w:val="00AD03C4"/>
    <w:rsid w:val="00AF785B"/>
    <w:rsid w:val="00B00B5D"/>
    <w:rsid w:val="00B01144"/>
    <w:rsid w:val="00B36C2A"/>
    <w:rsid w:val="00B56DD2"/>
    <w:rsid w:val="00B97778"/>
    <w:rsid w:val="00BB4350"/>
    <w:rsid w:val="00BF3F27"/>
    <w:rsid w:val="00C03FF8"/>
    <w:rsid w:val="00C24DDF"/>
    <w:rsid w:val="00C620BF"/>
    <w:rsid w:val="00C81511"/>
    <w:rsid w:val="00CB461B"/>
    <w:rsid w:val="00CC333C"/>
    <w:rsid w:val="00CD04AD"/>
    <w:rsid w:val="00D121B1"/>
    <w:rsid w:val="00D529C6"/>
    <w:rsid w:val="00D6426D"/>
    <w:rsid w:val="00D96EBD"/>
    <w:rsid w:val="00DA36E8"/>
    <w:rsid w:val="00DA3872"/>
    <w:rsid w:val="00DC6F20"/>
    <w:rsid w:val="00E01CC6"/>
    <w:rsid w:val="00E07403"/>
    <w:rsid w:val="00E25529"/>
    <w:rsid w:val="00E60132"/>
    <w:rsid w:val="00EA2CBF"/>
    <w:rsid w:val="00EA5690"/>
    <w:rsid w:val="00EF417C"/>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EAD05"/>
  <w15:chartTrackingRefBased/>
  <w15:docId w15:val="{BBBA33EC-50C9-4397-8E53-1C872871B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BE49-16CE-4C2B-B202-5BF83E52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Merritt Lander</cp:lastModifiedBy>
  <cp:revision>16</cp:revision>
  <cp:lastPrinted>2014-10-31T15:06:00Z</cp:lastPrinted>
  <dcterms:created xsi:type="dcterms:W3CDTF">2021-07-09T19:05:00Z</dcterms:created>
  <dcterms:modified xsi:type="dcterms:W3CDTF">2021-07-21T14:27:00Z</dcterms:modified>
</cp:coreProperties>
</file>